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8"/>
      </w:tblGrid>
      <w:tr>
        <w:tblPrEx>
          <w:shd w:val="clear" w:color="auto" w:fill="cadfff"/>
        </w:tblPrEx>
        <w:trPr>
          <w:trHeight w:val="7932" w:hRule="atLeast"/>
        </w:trPr>
        <w:tc>
          <w:tcPr>
            <w:tcW w:type="dxa" w:w="963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181600" cy="3416300"/>
                  <wp:effectExtent l="0" t="0" r="0" b="0"/>
                  <wp:docPr id="1073741825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3416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rPr>
                <w:shd w:val="nil" w:color="auto" w:fill="auto"/>
              </w:rPr>
            </w:pPr>
          </w:p>
          <w:p>
            <w:pPr>
              <w:pStyle w:val="Normal (Web)"/>
              <w:spacing w:before="150" w:after="150" w:line="360" w:lineRule="atLeast"/>
              <w:jc w:val="center"/>
              <w:rPr>
                <w:rFonts w:ascii="Helvetica" w:cs="Helvetica" w:hAnsi="Helvetica" w:eastAsia="Helvetica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z w:val="27"/>
                <w:szCs w:val="27"/>
                <w:u w:val="single"/>
                <w:shd w:val="nil" w:color="auto" w:fill="auto"/>
                <w:rtl w:val="0"/>
                <w:lang w:val="es-ES_tradnl"/>
              </w:rPr>
              <w:t>CONVOCAT</w:t>
            </w:r>
            <w:r>
              <w:rPr>
                <w:rFonts w:ascii="Helvetica" w:hAnsi="Helvetica" w:hint="default"/>
                <w:b w:val="1"/>
                <w:bCs w:val="1"/>
                <w:sz w:val="27"/>
                <w:szCs w:val="27"/>
                <w:u w:val="single"/>
                <w:shd w:val="nil" w:color="auto" w:fill="auto"/>
                <w:rtl w:val="0"/>
                <w:lang w:val="es-ES_tradnl"/>
              </w:rPr>
              <w:t>Ò</w:t>
            </w:r>
            <w:r>
              <w:rPr>
                <w:rFonts w:ascii="Helvetica" w:hAnsi="Helvetica"/>
                <w:b w:val="1"/>
                <w:bCs w:val="1"/>
                <w:sz w:val="27"/>
                <w:szCs w:val="27"/>
                <w:u w:val="single"/>
                <w:shd w:val="nil" w:color="auto" w:fill="auto"/>
                <w:rtl w:val="0"/>
                <w:lang w:val="es-ES_tradnl"/>
              </w:rPr>
              <w:t>RIA DE PREMSA</w:t>
            </w:r>
            <w:r>
              <w:rPr>
                <w:rFonts w:ascii="Helvetica" w:cs="Helvetica" w:hAnsi="Helvetica" w:eastAsia="Helvetica"/>
                <w:shd w:val="nil" w:color="auto" w:fill="auto"/>
                <w:rtl w:val="0"/>
                <w:lang w:val="es-ES_tradnl"/>
              </w:rPr>
              <w:br w:type="textWrapping"/>
              <w:t> </w:t>
            </w:r>
          </w:p>
          <w:p>
            <w:pPr>
              <w:pStyle w:val="Normal (Web)"/>
              <w:spacing w:before="150" w:after="150" w:line="360" w:lineRule="atLeast"/>
              <w:jc w:val="center"/>
              <w:rPr>
                <w:rFonts w:ascii="Helvetica" w:cs="Helvetica" w:hAnsi="Helvetica" w:eastAsia="Helvetica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es-ES_tradnl"/>
              </w:rPr>
              <w:t>Barcelona Arts Summer School (BASS) es presenta al Disseny Hub Barcelona</w:t>
            </w:r>
          </w:p>
          <w:p>
            <w:pPr>
              <w:pStyle w:val="Normal (Web)"/>
              <w:spacing w:before="150" w:after="150" w:line="360" w:lineRule="atLeast"/>
              <w:jc w:val="center"/>
            </w:pP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es-ES_tradnl"/>
              </w:rPr>
              <w:t>150 joves artistes de tot el m</w:t>
            </w:r>
            <w:r>
              <w:rPr>
                <w:rFonts w:ascii="Helvetica" w:hAnsi="Helvetic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es-ES_tradnl"/>
              </w:rPr>
              <w:t>n participaran en un projecte art</w:t>
            </w:r>
            <w:r>
              <w:rPr>
                <w:rFonts w:ascii="Helvetica" w:hAnsi="Helvetic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Helvetica" w:hAnsi="Helvetica"/>
                <w:b w:val="1"/>
                <w:bCs w:val="1"/>
                <w:shd w:val="nil" w:color="auto" w:fill="auto"/>
                <w:rtl w:val="0"/>
                <w:lang w:val="es-ES_tradnl"/>
              </w:rPr>
              <w:t>stic amb Barcelona com a fil conductor</w:t>
            </w:r>
          </w:p>
        </w:tc>
      </w:tr>
      <w:tr>
        <w:tblPrEx>
          <w:shd w:val="clear" w:color="auto" w:fill="cadfff"/>
        </w:tblPrEx>
        <w:trPr>
          <w:trHeight w:val="14412" w:hRule="atLeast"/>
        </w:trPr>
        <w:tc>
          <w:tcPr>
            <w:tcW w:type="dxa" w:w="9638"/>
            <w:tcBorders>
              <w:top w:val="nil"/>
              <w:left w:val="nil"/>
              <w:bottom w:val="single" w:color="eaeaea" w:sz="12" w:space="0" w:shadow="0" w:frame="0"/>
              <w:right w:val="nil"/>
            </w:tcBorders>
            <w:shd w:val="clear" w:color="auto" w:fill="fafa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150" w:after="150" w:line="360" w:lineRule="atLeast"/>
              <w:rPr>
                <w:rFonts w:ascii="Helvetica" w:cs="Helvetica" w:hAnsi="Helvetica" w:eastAsia="Helvetica"/>
                <w:shd w:val="nil" w:color="auto" w:fill="auto"/>
              </w:rPr>
            </w:pP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El pr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ò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xim dilluns 16 de juny a les 13h, 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Institut de Cultura de Barcelona, el Departament de Cultura, 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ESCAC, 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ESMUC I 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Institut del Teatre presenten la primera edici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del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Barcelona Arts Summer School (BASS)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un nou programa en el que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150 joves artistes de tot el m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n desenvoluparan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un projecte art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stic que tindr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à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Barcelona com a fil conductor.</w:t>
            </w:r>
          </w:p>
          <w:p>
            <w:pPr>
              <w:pStyle w:val="Normal (Web)"/>
              <w:spacing w:before="150" w:after="150" w:line="360" w:lineRule="atLeast"/>
              <w:rPr>
                <w:rFonts w:ascii="Helvetica" w:cs="Helvetica" w:hAnsi="Helvetica" w:eastAsia="Helvetica"/>
                <w:shd w:val="nil" w:color="auto" w:fill="auto"/>
              </w:rPr>
            </w:pP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El BASS neix com una plataforma 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nica d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experimentaci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art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stica i col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·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laboraci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interdisciplin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ria, impulsada i finan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ç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ada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per 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Ajuntament de Barcelona,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a trav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s de Regidoria de Cultura i Ind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stries Creatives, el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Departament de Cultura de la Generalitat de Catalunya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i el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Ministerio de Cultura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juntament, amb les tres institucions educatives referents del panorama art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stic catal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: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ESCAC, l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ESMUC i l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Institut del Teatre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Normal (Web)"/>
              <w:spacing w:before="150" w:after="150" w:line="360" w:lineRule="atLeast"/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</w:pP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Amb vocaci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internacional i seu a Barcelona, el projecte reunir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à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150 joves artistes procedents de tot el m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n, seleccionats per la seva excel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·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è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ncia, creativitat i voluntat de trencar fronteres. Durant dues setmanes, els participants desenvoluparan un projecte art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stic amb la ciutat de Barcelona com a fil conductor, utilitzant espais singulars com Fabra i Coats 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brica de Creaci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La Model, Castell de Montju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ï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c, Torre de les Aig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es, Barcelona XRLAB o el mateix DHUB.</w:t>
            </w:r>
          </w:p>
          <w:p>
            <w:pPr>
              <w:pStyle w:val="Body"/>
              <w:spacing w:line="360" w:lineRule="atLeast"/>
              <w:jc w:val="center"/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</w:pPr>
          </w:p>
          <w:p>
            <w:pPr>
              <w:pStyle w:val="Body"/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</w:pPr>
          </w:p>
          <w:p>
            <w:pPr>
              <w:pStyle w:val="Normal (Web)"/>
              <w:spacing w:before="150" w:after="150" w:line="315" w:lineRule="atLeast"/>
              <w:jc w:val="center"/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DE L'ACTE</w:t>
            </w:r>
            <w:r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  <w:br w:type="textWrapping"/>
              <w:br w:type="textWrapping"/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Data: 16 de juny de 2025</w:t>
            </w:r>
            <w:r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  <w:br w:type="textWrapping"/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Hora: 13:00 h</w:t>
            </w:r>
          </w:p>
          <w:p>
            <w:pPr>
              <w:pStyle w:val="Normal (Web)"/>
              <w:spacing w:before="150" w:after="150" w:line="315" w:lineRule="atLeast"/>
              <w:jc w:val="center"/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LLOC: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u w:val="single"/>
                <w:shd w:val="nil" w:color="auto" w:fill="auto"/>
                <w:rtl w:val="0"/>
                <w:lang w:val="es-ES_tradnl"/>
              </w:rPr>
              <w:t>Edifici CUB</w:t>
            </w:r>
            <w:r>
              <w:rPr>
                <w:rFonts w:ascii="Helvetica" w:hAnsi="Helvetica" w:hint="default"/>
                <w:sz w:val="21"/>
                <w:szCs w:val="21"/>
                <w:u w:val="single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- Disseny Hub Barcelona (entrada per c. Irena Sandler/Jardins Elisava)</w:t>
            </w:r>
          </w:p>
          <w:p>
            <w:pPr>
              <w:pStyle w:val="Normal (Web)"/>
              <w:spacing w:before="150" w:after="150" w:line="315" w:lineRule="atLeast"/>
              <w:jc w:val="center"/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INTERVINDRAN: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Xavier Marc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Regidor de Cultura i Ind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stries Creatives de l'Ajuntament de Barcelona;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Xavier Fina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director general de Promoci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Cultural i Biblioteques del Departament de Cultura de la Generalitat de Catalunya,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Sergi Casamitjana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director de l'ESCAC;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ria Sempere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directora de 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ESMUC;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ria Plana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directora de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’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Institut del Teatre; i</w:t>
            </w:r>
            <w:r>
              <w:rPr>
                <w:rFonts w:ascii="Helvetica" w:hAnsi="Helvetica" w:hint="default"/>
                <w:sz w:val="21"/>
                <w:szCs w:val="21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Christian Checa</w:t>
            </w:r>
            <w:r>
              <w:rPr>
                <w:rFonts w:ascii="Helvetica" w:hAnsi="Helvetica"/>
                <w:sz w:val="21"/>
                <w:szCs w:val="21"/>
                <w:shd w:val="nil" w:color="auto" w:fill="auto"/>
                <w:rtl w:val="0"/>
                <w:lang w:val="es-ES_tradnl"/>
              </w:rPr>
              <w:t>, director de continguts del BASS.</w:t>
            </w:r>
          </w:p>
          <w:p>
            <w:pPr>
              <w:pStyle w:val="Normal (Web)"/>
              <w:spacing w:before="150" w:after="150" w:line="315" w:lineRule="atLeast"/>
              <w:jc w:val="center"/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</w:rPr>
            </w:pPr>
            <w:r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  <w:br w:type="textWrapping"/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CONFIRMACI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ASSIST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È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NCIA I CONTACTE DE PREMSA:</w:t>
            </w:r>
            <w:r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  <w:br w:type="textWrapping"/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  <w:instrText xml:space="preserve"> HYPERLINK "mailto:press@bassbcn.com"</w:instrText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press@bassbcn.com</w:t>
            </w:r>
            <w:r>
              <w:rPr/>
              <w:fldChar w:fldCharType="end" w:fldLock="0"/>
            </w:r>
          </w:p>
          <w:p>
            <w:pPr>
              <w:pStyle w:val="Normal (Web)"/>
              <w:spacing w:before="150" w:after="150" w:line="315" w:lineRule="atLeast"/>
              <w:jc w:val="center"/>
            </w:pP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s informaci</w:t>
            </w:r>
            <w:r>
              <w:rPr>
                <w:rFonts w:ascii="Helvetica" w:hAnsi="Helvetic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b w:val="1"/>
                <w:bCs w:val="1"/>
                <w:sz w:val="21"/>
                <w:szCs w:val="21"/>
                <w:shd w:val="nil" w:color="auto" w:fill="auto"/>
                <w:rtl w:val="0"/>
                <w:lang w:val="es-ES_tradnl"/>
              </w:rPr>
              <w:t>:</w:t>
            </w:r>
            <w:r>
              <w:rPr>
                <w:rFonts w:ascii="Helvetica" w:cs="Helvetica" w:hAnsi="Helvetica" w:eastAsia="Helvetica"/>
                <w:sz w:val="21"/>
                <w:szCs w:val="21"/>
                <w:shd w:val="nil" w:color="auto" w:fill="auto"/>
                <w:lang w:val="es-ES_tradnl"/>
              </w:rPr>
              <w:br w:type="textWrapping"/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  <w:instrText xml:space="preserve"> HYPERLINK "http://bassbcn.com/"</w:instrText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lang w:val="es-ES_tradnl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outline w:val="0"/>
                <w:color w:val="000000"/>
                <w:sz w:val="21"/>
                <w:szCs w:val="21"/>
                <w:u w:color="000000"/>
                <w:shd w:val="nil" w:color="auto" w:fill="auto"/>
                <w:rtl w:val="0"/>
                <w:lang w:val="es-ES_tradnl"/>
                <w14:textFill>
                  <w14:solidFill>
                    <w14:srgbClr w14:val="000000"/>
                  </w14:solidFill>
                </w14:textFill>
              </w:rPr>
              <w:t>bassbcn.com</w:t>
            </w:r>
            <w:r>
              <w:rPr/>
              <w:fldChar w:fldCharType="end" w:fldLock="0"/>
            </w: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014593" cy="2602058"/>
                  <wp:effectExtent l="0" t="0" r="0" b="0"/>
                  <wp:docPr id="1073741826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593" cy="26020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rPr>
                <w:shd w:val="nil" w:color="auto" w:fill="auto"/>
              </w:rPr>
            </w:pPr>
          </w:p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Body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287" w:hRule="atLeast"/>
        </w:trPr>
        <w:tc>
          <w:tcPr>
            <w:tcW w:type="dxa" w:w="9638"/>
            <w:tcBorders>
              <w:top w:val="single" w:color="eaeaea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  <w:r/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sz w:val="21"/>
      <w:szCs w:val="21"/>
      <w:u w:color="000000"/>
      <w:shd w:val="nil" w:color="auto" w:fill="auto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